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EC" w:rsidRDefault="008655EC" w:rsidP="008655EC">
      <w:pPr>
        <w:jc w:val="right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517900" cy="1358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5EC" w:rsidRDefault="008655EC" w:rsidP="0086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ZONING BOARD OF APPEALS</w:t>
                            </w:r>
                          </w:p>
                          <w:p w:rsidR="008655EC" w:rsidRDefault="008655EC" w:rsidP="0086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COUNCIL CHAMBERS</w:t>
                            </w:r>
                          </w:p>
                          <w:p w:rsidR="008655EC" w:rsidRDefault="008A5835" w:rsidP="0086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  <w:r w:rsidR="008655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31, 2017</w:t>
                            </w:r>
                          </w:p>
                          <w:p w:rsidR="008655EC" w:rsidRDefault="008655EC" w:rsidP="0086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TOWN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EAST HARTFORD</w:t>
                                </w:r>
                              </w:smartTag>
                            </w:smartTag>
                          </w:p>
                          <w:p w:rsidR="008655EC" w:rsidRDefault="008655EC" w:rsidP="0086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740 MAIN STREET</w:t>
                                </w:r>
                              </w:smartTag>
                            </w:smartTag>
                          </w:p>
                          <w:p w:rsidR="008655EC" w:rsidRDefault="008655EC" w:rsidP="0086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EAST HARTFORD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CT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06108</w:t>
                                </w:r>
                              </w:smartTag>
                            </w:smartTag>
                          </w:p>
                          <w:p w:rsidR="008655EC" w:rsidRDefault="008655EC" w:rsidP="008655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0;width:277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Uz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" filled="f" stroked="f">
                <v:textbox>
                  <w:txbxContent>
                    <w:p w:rsidR="008655EC" w:rsidRDefault="008655EC" w:rsidP="008655E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ZONING BOARD OF APPEALS</w:t>
                      </w:r>
                    </w:p>
                    <w:p w:rsidR="008655EC" w:rsidRDefault="008655EC" w:rsidP="008655E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COUNCIL CHAMBERS</w:t>
                      </w:r>
                    </w:p>
                    <w:p w:rsidR="008655EC" w:rsidRDefault="008A5835" w:rsidP="008655E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AUGUST</w:t>
                      </w:r>
                      <w:r w:rsidR="008655E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31, 2017</w:t>
                      </w:r>
                    </w:p>
                    <w:p w:rsidR="008655EC" w:rsidRDefault="008655EC" w:rsidP="008655E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TOWN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EAST HARTFORD</w:t>
                          </w:r>
                        </w:smartTag>
                      </w:smartTag>
                    </w:p>
                    <w:p w:rsidR="008655EC" w:rsidRDefault="008655EC" w:rsidP="008655E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740 MAIN STREET</w:t>
                          </w:r>
                        </w:smartTag>
                      </w:smartTag>
                    </w:p>
                    <w:p w:rsidR="008655EC" w:rsidRDefault="008655EC" w:rsidP="008655E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EAST HARTFORD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CT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06108</w:t>
                          </w:r>
                        </w:smartTag>
                      </w:smartTag>
                    </w:p>
                    <w:p w:rsidR="008655EC" w:rsidRDefault="008655EC" w:rsidP="008655E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600200" cy="1562100"/>
            <wp:effectExtent l="0" t="0" r="0" b="0"/>
            <wp:docPr id="1" name="Picture 1" descr="EHSEAL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EAL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EC" w:rsidRDefault="008655EC" w:rsidP="008655E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655EC" w:rsidRDefault="008655EC" w:rsidP="008655E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655EC" w:rsidRDefault="008655EC" w:rsidP="008655E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REGULAR MEETING</w:t>
      </w:r>
    </w:p>
    <w:p w:rsidR="008655EC" w:rsidRDefault="008655EC" w:rsidP="008655E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Regular Meeting of the Zoning Board of Appeals was called to order by Chairman Richard </w:t>
      </w:r>
      <w:proofErr w:type="spellStart"/>
      <w:r>
        <w:rPr>
          <w:rFonts w:asciiTheme="minorHAnsi" w:hAnsiTheme="minorHAnsi"/>
          <w:sz w:val="22"/>
          <w:szCs w:val="22"/>
        </w:rPr>
        <w:t>Torpey</w:t>
      </w:r>
      <w:proofErr w:type="spellEnd"/>
      <w:r>
        <w:rPr>
          <w:rFonts w:asciiTheme="minorHAnsi" w:hAnsiTheme="minorHAnsi"/>
          <w:sz w:val="22"/>
          <w:szCs w:val="22"/>
        </w:rPr>
        <w:t xml:space="preserve"> at 7:0</w:t>
      </w:r>
      <w:r w:rsidR="0017498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in the Town Council Chambers.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PRESENT: Members:  Richard </w:t>
      </w:r>
      <w:proofErr w:type="spellStart"/>
      <w:r>
        <w:rPr>
          <w:rFonts w:asciiTheme="minorHAnsi" w:hAnsiTheme="minorHAnsi"/>
          <w:sz w:val="22"/>
          <w:szCs w:val="22"/>
        </w:rPr>
        <w:t>Torpey</w:t>
      </w:r>
      <w:proofErr w:type="spellEnd"/>
      <w:r>
        <w:rPr>
          <w:rFonts w:asciiTheme="minorHAnsi" w:hAnsiTheme="minorHAnsi"/>
          <w:sz w:val="22"/>
          <w:szCs w:val="22"/>
        </w:rPr>
        <w:t xml:space="preserve">, James McElroy, </w:t>
      </w:r>
      <w:r w:rsidR="0017498A">
        <w:rPr>
          <w:rFonts w:asciiTheme="minorHAnsi" w:hAnsiTheme="minorHAnsi"/>
          <w:sz w:val="22"/>
          <w:szCs w:val="22"/>
        </w:rPr>
        <w:t xml:space="preserve">David </w:t>
      </w:r>
      <w:proofErr w:type="spellStart"/>
      <w:proofErr w:type="gramStart"/>
      <w:r w:rsidR="0017498A">
        <w:rPr>
          <w:rFonts w:asciiTheme="minorHAnsi" w:hAnsiTheme="minorHAnsi"/>
          <w:sz w:val="22"/>
          <w:szCs w:val="22"/>
        </w:rPr>
        <w:t>Repoli</w:t>
      </w:r>
      <w:proofErr w:type="spellEnd"/>
      <w:r w:rsidR="0017498A">
        <w:rPr>
          <w:rFonts w:asciiTheme="minorHAnsi" w:hAnsiTheme="minorHAnsi"/>
          <w:sz w:val="22"/>
          <w:szCs w:val="22"/>
        </w:rPr>
        <w:t xml:space="preserve"> ,</w:t>
      </w:r>
      <w:proofErr w:type="gramEnd"/>
      <w:r w:rsidR="001749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Timothy </w:t>
      </w:r>
      <w:proofErr w:type="spellStart"/>
      <w:r>
        <w:rPr>
          <w:rFonts w:asciiTheme="minorHAnsi" w:hAnsiTheme="minorHAnsi"/>
          <w:sz w:val="22"/>
          <w:szCs w:val="22"/>
        </w:rPr>
        <w:t>Siggia</w:t>
      </w:r>
      <w:proofErr w:type="spellEnd"/>
      <w:r>
        <w:rPr>
          <w:rFonts w:asciiTheme="minorHAnsi" w:hAnsiTheme="minorHAnsi"/>
          <w:sz w:val="22"/>
          <w:szCs w:val="22"/>
        </w:rPr>
        <w:t xml:space="preserve">,  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</w:t>
      </w:r>
    </w:p>
    <w:p w:rsidR="008655EC" w:rsidRDefault="008655EC" w:rsidP="008655E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Alternates:  Eddie </w:t>
      </w:r>
      <w:proofErr w:type="spellStart"/>
      <w:r>
        <w:rPr>
          <w:rFonts w:asciiTheme="minorHAnsi" w:hAnsiTheme="minorHAnsi"/>
          <w:sz w:val="22"/>
          <w:szCs w:val="22"/>
        </w:rPr>
        <w:t>Camejo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</w:p>
    <w:p w:rsidR="008655EC" w:rsidRDefault="008655EC" w:rsidP="008655EC">
      <w:pPr>
        <w:ind w:left="720"/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Absen</w:t>
      </w:r>
      <w:r w:rsidR="00386045">
        <w:rPr>
          <w:rFonts w:asciiTheme="minorHAnsi" w:hAnsiTheme="minorHAnsi"/>
          <w:sz w:val="22"/>
          <w:szCs w:val="22"/>
        </w:rPr>
        <w:t>t:</w:t>
      </w:r>
      <w:r w:rsidR="0017498A">
        <w:rPr>
          <w:rFonts w:asciiTheme="minorHAnsi" w:hAnsiTheme="minorHAnsi"/>
          <w:sz w:val="22"/>
          <w:szCs w:val="22"/>
        </w:rPr>
        <w:t xml:space="preserve">  Caroline Torres, </w:t>
      </w:r>
      <w:proofErr w:type="spellStart"/>
      <w:r w:rsidR="0017498A">
        <w:rPr>
          <w:rFonts w:asciiTheme="minorHAnsi" w:hAnsiTheme="minorHAnsi"/>
          <w:sz w:val="22"/>
          <w:szCs w:val="22"/>
        </w:rPr>
        <w:t>Awet</w:t>
      </w:r>
      <w:proofErr w:type="spellEnd"/>
      <w:r w:rsidR="001749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7498A">
        <w:rPr>
          <w:rFonts w:asciiTheme="minorHAnsi" w:hAnsiTheme="minorHAnsi"/>
          <w:sz w:val="22"/>
          <w:szCs w:val="22"/>
        </w:rPr>
        <w:t>Tsegai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8655EC" w:rsidRDefault="008655EC" w:rsidP="008655E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Also Present: Gary Zalucki, Assistant Zoning Enforcement Official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I.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CHAIRMAN</w:t>
      </w:r>
      <w:r>
        <w:rPr>
          <w:rFonts w:asciiTheme="minorHAnsi" w:hAnsiTheme="minorHAnsi"/>
          <w:sz w:val="22"/>
          <w:szCs w:val="22"/>
        </w:rPr>
        <w:t xml:space="preserve"> – Call to Order – 7:0</w:t>
      </w:r>
      <w:r w:rsidR="0017498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p.m.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Chairman </w:t>
      </w:r>
      <w:proofErr w:type="spellStart"/>
      <w:r>
        <w:rPr>
          <w:rFonts w:asciiTheme="minorHAnsi" w:hAnsiTheme="minorHAnsi"/>
          <w:sz w:val="22"/>
          <w:szCs w:val="22"/>
        </w:rPr>
        <w:t>Torpey</w:t>
      </w:r>
      <w:proofErr w:type="spellEnd"/>
      <w:r>
        <w:rPr>
          <w:rFonts w:asciiTheme="minorHAnsi" w:hAnsiTheme="minorHAnsi"/>
          <w:sz w:val="22"/>
          <w:szCs w:val="22"/>
        </w:rPr>
        <w:t xml:space="preserve"> began the meeting with the Pledge of Allegiance, the reading of the opening statement and a reminder to the audience of the Fire Exits. 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Chairman </w:t>
      </w:r>
      <w:proofErr w:type="spellStart"/>
      <w:r>
        <w:rPr>
          <w:rFonts w:asciiTheme="minorHAnsi" w:hAnsiTheme="minorHAnsi"/>
          <w:sz w:val="22"/>
          <w:szCs w:val="22"/>
        </w:rPr>
        <w:t>Torpey</w:t>
      </w:r>
      <w:proofErr w:type="spellEnd"/>
      <w:r>
        <w:rPr>
          <w:rFonts w:asciiTheme="minorHAnsi" w:hAnsiTheme="minorHAnsi"/>
          <w:sz w:val="22"/>
          <w:szCs w:val="22"/>
        </w:rPr>
        <w:t xml:space="preserve"> appointed Eddie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Camejo</w:t>
      </w:r>
      <w:proofErr w:type="spellEnd"/>
      <w:r>
        <w:rPr>
          <w:rFonts w:asciiTheme="minorHAnsi" w:hAnsiTheme="minorHAnsi"/>
          <w:sz w:val="22"/>
          <w:szCs w:val="22"/>
        </w:rPr>
        <w:t xml:space="preserve">  as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17498A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voting member for this meeting.</w:t>
      </w:r>
    </w:p>
    <w:p w:rsidR="008655EC" w:rsidRDefault="008655EC" w:rsidP="008655EC">
      <w:pPr>
        <w:ind w:left="270"/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II. </w:t>
      </w:r>
      <w:r>
        <w:rPr>
          <w:rFonts w:asciiTheme="minorHAnsi" w:hAnsiTheme="minorHAnsi"/>
          <w:b/>
          <w:sz w:val="22"/>
          <w:szCs w:val="22"/>
        </w:rPr>
        <w:tab/>
        <w:t xml:space="preserve">HEARING OF ITEMS TO COME </w:t>
      </w:r>
      <w:r w:rsidR="008309EB">
        <w:rPr>
          <w:rFonts w:asciiTheme="minorHAnsi" w:hAnsiTheme="minorHAnsi"/>
          <w:b/>
          <w:sz w:val="22"/>
          <w:szCs w:val="22"/>
        </w:rPr>
        <w:t>BEFORE THE BOARD; CALL OF ITEMS:</w:t>
      </w:r>
    </w:p>
    <w:p w:rsidR="008655EC" w:rsidRDefault="00393EBB" w:rsidP="008655EC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1.  Joseph </w:t>
      </w:r>
      <w:proofErr w:type="gramStart"/>
      <w:r>
        <w:rPr>
          <w:rFonts w:asciiTheme="minorHAnsi" w:hAnsiTheme="minorHAnsi"/>
          <w:szCs w:val="22"/>
        </w:rPr>
        <w:t>Moon ,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393EBB">
        <w:rPr>
          <w:rFonts w:asciiTheme="minorHAnsi" w:hAnsiTheme="minorHAnsi"/>
          <w:b/>
          <w:szCs w:val="22"/>
        </w:rPr>
        <w:t>50 Main Street</w:t>
      </w:r>
      <w:r>
        <w:rPr>
          <w:rFonts w:asciiTheme="minorHAnsi" w:hAnsiTheme="minorHAnsi"/>
          <w:szCs w:val="22"/>
        </w:rPr>
        <w:t xml:space="preserve">, Requests a variance from Section 209.3(21) Parking Regulations, reducing </w:t>
      </w:r>
      <w:r>
        <w:rPr>
          <w:rFonts w:asciiTheme="minorHAnsi" w:hAnsiTheme="minorHAnsi"/>
          <w:szCs w:val="22"/>
        </w:rPr>
        <w:tab/>
        <w:t xml:space="preserve">the number of  required parking spaces from 26 to 10 spaces requiring a variance of 16 spaces </w:t>
      </w:r>
      <w:r w:rsidRPr="00393EBB">
        <w:rPr>
          <w:rFonts w:asciiTheme="minorHAnsi" w:hAnsiTheme="minorHAnsi"/>
          <w:b/>
          <w:szCs w:val="22"/>
        </w:rPr>
        <w:t>(Zone B-1)</w:t>
      </w:r>
    </w:p>
    <w:p w:rsidR="00393EBB" w:rsidRPr="00393EBB" w:rsidRDefault="00393EBB" w:rsidP="008655EC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szCs w:val="22"/>
        </w:rPr>
      </w:pPr>
      <w:r w:rsidRPr="00393EBB">
        <w:rPr>
          <w:rFonts w:asciiTheme="minorHAnsi" w:hAnsiTheme="minorHAnsi"/>
          <w:szCs w:val="22"/>
        </w:rPr>
        <w:t xml:space="preserve">2.  </w:t>
      </w:r>
      <w:r>
        <w:rPr>
          <w:rFonts w:asciiTheme="minorHAnsi" w:hAnsiTheme="minorHAnsi"/>
          <w:szCs w:val="22"/>
        </w:rPr>
        <w:t xml:space="preserve">Murat </w:t>
      </w:r>
      <w:proofErr w:type="spellStart"/>
      <w:r>
        <w:rPr>
          <w:rFonts w:asciiTheme="minorHAnsi" w:hAnsiTheme="minorHAnsi"/>
          <w:szCs w:val="22"/>
        </w:rPr>
        <w:t>Yazici</w:t>
      </w:r>
      <w:proofErr w:type="spellEnd"/>
      <w:r>
        <w:rPr>
          <w:rFonts w:asciiTheme="minorHAnsi" w:hAnsiTheme="minorHAnsi"/>
          <w:szCs w:val="22"/>
        </w:rPr>
        <w:t xml:space="preserve">, </w:t>
      </w:r>
      <w:r w:rsidRPr="00393EBB">
        <w:rPr>
          <w:rFonts w:asciiTheme="minorHAnsi" w:hAnsiTheme="minorHAnsi"/>
          <w:b/>
          <w:szCs w:val="22"/>
        </w:rPr>
        <w:t xml:space="preserve">82 </w:t>
      </w:r>
      <w:proofErr w:type="spellStart"/>
      <w:r w:rsidRPr="00393EBB">
        <w:rPr>
          <w:rFonts w:asciiTheme="minorHAnsi" w:hAnsiTheme="minorHAnsi"/>
          <w:b/>
          <w:szCs w:val="22"/>
        </w:rPr>
        <w:t>Hartz</w:t>
      </w:r>
      <w:proofErr w:type="spellEnd"/>
      <w:r w:rsidRPr="00393EBB">
        <w:rPr>
          <w:rFonts w:asciiTheme="minorHAnsi" w:hAnsiTheme="minorHAnsi"/>
          <w:b/>
          <w:szCs w:val="22"/>
        </w:rPr>
        <w:t xml:space="preserve"> Lane</w:t>
      </w:r>
      <w:r>
        <w:rPr>
          <w:rFonts w:asciiTheme="minorHAnsi" w:hAnsiTheme="minorHAnsi"/>
          <w:szCs w:val="22"/>
        </w:rPr>
        <w:t xml:space="preserve">, is appealing the order of the Assistant Zoning Official to remove a Recreational </w:t>
      </w:r>
      <w:r>
        <w:rPr>
          <w:rFonts w:asciiTheme="minorHAnsi" w:hAnsiTheme="minorHAnsi"/>
          <w:szCs w:val="22"/>
        </w:rPr>
        <w:tab/>
        <w:t xml:space="preserve">Vehicle from the front yard, a violation of Section 214.1(g)(2)(a) of the zoning regulations. </w:t>
      </w:r>
      <w:r w:rsidRPr="00393EBB">
        <w:rPr>
          <w:rFonts w:asciiTheme="minorHAnsi" w:hAnsiTheme="minorHAnsi"/>
          <w:b/>
          <w:szCs w:val="22"/>
        </w:rPr>
        <w:t>(Zone R-2)</w:t>
      </w: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</w:t>
      </w:r>
      <w:r>
        <w:rPr>
          <w:rFonts w:asciiTheme="minorHAnsi" w:hAnsiTheme="minorHAnsi"/>
          <w:b/>
          <w:sz w:val="22"/>
          <w:szCs w:val="22"/>
        </w:rPr>
        <w:tab/>
        <w:t>HEARINGS DISCUSSION AND BOARD DECISIONS:</w:t>
      </w:r>
    </w:p>
    <w:p w:rsidR="00D61F44" w:rsidRDefault="00D61F44" w:rsidP="008655EC">
      <w:pPr>
        <w:rPr>
          <w:rFonts w:asciiTheme="minorHAnsi" w:hAnsiTheme="minorHAnsi"/>
          <w:b/>
          <w:sz w:val="22"/>
          <w:szCs w:val="22"/>
        </w:rPr>
      </w:pPr>
    </w:p>
    <w:p w:rsidR="00D61F44" w:rsidRDefault="00D61F44" w:rsidP="00D61F44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1.  Joseph </w:t>
      </w:r>
      <w:proofErr w:type="gramStart"/>
      <w:r>
        <w:rPr>
          <w:rFonts w:asciiTheme="minorHAnsi" w:hAnsiTheme="minorHAnsi"/>
          <w:szCs w:val="22"/>
        </w:rPr>
        <w:t>Moon ,</w:t>
      </w:r>
      <w:proofErr w:type="gramEnd"/>
      <w:r>
        <w:rPr>
          <w:rFonts w:asciiTheme="minorHAnsi" w:hAnsiTheme="minorHAnsi"/>
          <w:szCs w:val="22"/>
        </w:rPr>
        <w:t xml:space="preserve"> </w:t>
      </w:r>
      <w:r w:rsidRPr="00393EBB">
        <w:rPr>
          <w:rFonts w:asciiTheme="minorHAnsi" w:hAnsiTheme="minorHAnsi"/>
          <w:b/>
          <w:szCs w:val="22"/>
        </w:rPr>
        <w:t>50 Main Street</w:t>
      </w:r>
      <w:r>
        <w:rPr>
          <w:rFonts w:asciiTheme="minorHAnsi" w:hAnsiTheme="minorHAnsi"/>
          <w:szCs w:val="22"/>
        </w:rPr>
        <w:t xml:space="preserve">, Requests a variance from Section 209.3(21) Parking Regulations, reducing </w:t>
      </w:r>
      <w:r>
        <w:rPr>
          <w:rFonts w:asciiTheme="minorHAnsi" w:hAnsiTheme="minorHAnsi"/>
          <w:szCs w:val="22"/>
        </w:rPr>
        <w:tab/>
        <w:t xml:space="preserve">the number of  required parking spaces from 26 to 10 spaces requiring a variance of 16 spaces </w:t>
      </w:r>
      <w:r w:rsidRPr="00393EBB">
        <w:rPr>
          <w:rFonts w:asciiTheme="minorHAnsi" w:hAnsiTheme="minorHAnsi"/>
          <w:b/>
          <w:szCs w:val="22"/>
        </w:rPr>
        <w:t>(Zone B-1)</w:t>
      </w:r>
    </w:p>
    <w:p w:rsidR="00D61F44" w:rsidRDefault="00D61F44" w:rsidP="00D61F44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Request was withdrawn by the applicant.</w:t>
      </w:r>
    </w:p>
    <w:p w:rsidR="00D61F44" w:rsidRPr="00393EBB" w:rsidRDefault="00D61F44" w:rsidP="00D61F44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szCs w:val="22"/>
        </w:rPr>
      </w:pPr>
      <w:r w:rsidRPr="00393EBB">
        <w:rPr>
          <w:rFonts w:asciiTheme="minorHAnsi" w:hAnsiTheme="minorHAnsi"/>
          <w:szCs w:val="22"/>
        </w:rPr>
        <w:lastRenderedPageBreak/>
        <w:t xml:space="preserve">2.  </w:t>
      </w:r>
      <w:r>
        <w:rPr>
          <w:rFonts w:asciiTheme="minorHAnsi" w:hAnsiTheme="minorHAnsi"/>
          <w:szCs w:val="22"/>
        </w:rPr>
        <w:t xml:space="preserve">Murat </w:t>
      </w:r>
      <w:proofErr w:type="spellStart"/>
      <w:r>
        <w:rPr>
          <w:rFonts w:asciiTheme="minorHAnsi" w:hAnsiTheme="minorHAnsi"/>
          <w:szCs w:val="22"/>
        </w:rPr>
        <w:t>Yazici</w:t>
      </w:r>
      <w:proofErr w:type="spellEnd"/>
      <w:r>
        <w:rPr>
          <w:rFonts w:asciiTheme="minorHAnsi" w:hAnsiTheme="minorHAnsi"/>
          <w:szCs w:val="22"/>
        </w:rPr>
        <w:t xml:space="preserve">, </w:t>
      </w:r>
      <w:r w:rsidRPr="00393EBB">
        <w:rPr>
          <w:rFonts w:asciiTheme="minorHAnsi" w:hAnsiTheme="minorHAnsi"/>
          <w:b/>
          <w:szCs w:val="22"/>
        </w:rPr>
        <w:t xml:space="preserve">82 </w:t>
      </w:r>
      <w:proofErr w:type="spellStart"/>
      <w:r w:rsidRPr="00393EBB">
        <w:rPr>
          <w:rFonts w:asciiTheme="minorHAnsi" w:hAnsiTheme="minorHAnsi"/>
          <w:b/>
          <w:szCs w:val="22"/>
        </w:rPr>
        <w:t>Hartz</w:t>
      </w:r>
      <w:proofErr w:type="spellEnd"/>
      <w:r w:rsidRPr="00393EBB">
        <w:rPr>
          <w:rFonts w:asciiTheme="minorHAnsi" w:hAnsiTheme="minorHAnsi"/>
          <w:b/>
          <w:szCs w:val="22"/>
        </w:rPr>
        <w:t xml:space="preserve"> Lane</w:t>
      </w:r>
      <w:r>
        <w:rPr>
          <w:rFonts w:asciiTheme="minorHAnsi" w:hAnsiTheme="minorHAnsi"/>
          <w:szCs w:val="22"/>
        </w:rPr>
        <w:t xml:space="preserve">, is appealing the order of the Assistant Zoning Official to remove a Recreational </w:t>
      </w:r>
      <w:r>
        <w:rPr>
          <w:rFonts w:asciiTheme="minorHAnsi" w:hAnsiTheme="minorHAnsi"/>
          <w:szCs w:val="22"/>
        </w:rPr>
        <w:tab/>
        <w:t xml:space="preserve">Vehicle from the front yard, a violation of Section 214.1(g)(2)(a) of the zoning regulations. </w:t>
      </w:r>
      <w:r w:rsidRPr="00393EBB">
        <w:rPr>
          <w:rFonts w:asciiTheme="minorHAnsi" w:hAnsiTheme="minorHAnsi"/>
          <w:b/>
          <w:szCs w:val="22"/>
        </w:rPr>
        <w:t>(Zone R-2)</w:t>
      </w:r>
    </w:p>
    <w:p w:rsidR="00D61F44" w:rsidRDefault="00D61F44" w:rsidP="008655EC">
      <w:pPr>
        <w:rPr>
          <w:rFonts w:asciiTheme="minorHAnsi" w:hAnsiTheme="minorHAnsi"/>
          <w:b/>
          <w:sz w:val="22"/>
          <w:szCs w:val="22"/>
        </w:rPr>
      </w:pPr>
    </w:p>
    <w:p w:rsidR="008655EC" w:rsidRDefault="00D61F44" w:rsidP="00D61F44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Applicant did not show. </w:t>
      </w:r>
      <w:proofErr w:type="gramStart"/>
      <w:r>
        <w:rPr>
          <w:rFonts w:asciiTheme="minorHAnsi" w:hAnsiTheme="minorHAnsi"/>
          <w:b/>
          <w:sz w:val="22"/>
          <w:szCs w:val="22"/>
        </w:rPr>
        <w:t>RV in front yard complaint.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Applicant disagreed with order. He has moved RV so is no longer in violation. If he wants to appeal the regulation he needs to go to Planning and Zoning.</w:t>
      </w:r>
    </w:p>
    <w:p w:rsidR="008655EC" w:rsidRDefault="008655EC" w:rsidP="008655EC">
      <w:pPr>
        <w:pStyle w:val="BodyText"/>
        <w:tabs>
          <w:tab w:val="left" w:pos="5040"/>
        </w:tabs>
        <w:spacing w:before="240"/>
        <w:ind w:right="-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Motion made to </w:t>
      </w:r>
      <w:r w:rsidR="00D61F44">
        <w:rPr>
          <w:rFonts w:asciiTheme="minorHAnsi" w:hAnsiTheme="minorHAnsi"/>
          <w:b/>
          <w:szCs w:val="22"/>
        </w:rPr>
        <w:t xml:space="preserve">uphold the order and deny the appeal was made by James McElroy. </w:t>
      </w:r>
      <w:proofErr w:type="gramStart"/>
      <w:r w:rsidR="00D61F44">
        <w:rPr>
          <w:rFonts w:asciiTheme="minorHAnsi" w:hAnsiTheme="minorHAnsi"/>
          <w:b/>
          <w:szCs w:val="22"/>
        </w:rPr>
        <w:t xml:space="preserve">Seconded by David </w:t>
      </w:r>
      <w:proofErr w:type="spellStart"/>
      <w:r w:rsidR="00D61F44">
        <w:rPr>
          <w:rFonts w:asciiTheme="minorHAnsi" w:hAnsiTheme="minorHAnsi"/>
          <w:b/>
          <w:szCs w:val="22"/>
        </w:rPr>
        <w:t>Repoli</w:t>
      </w:r>
      <w:proofErr w:type="spellEnd"/>
      <w:r w:rsidR="00D61F44">
        <w:rPr>
          <w:rFonts w:asciiTheme="minorHAnsi" w:hAnsiTheme="minorHAnsi"/>
          <w:b/>
          <w:szCs w:val="22"/>
        </w:rPr>
        <w:t>.</w:t>
      </w:r>
      <w:proofErr w:type="gramEnd"/>
      <w:r>
        <w:rPr>
          <w:rFonts w:asciiTheme="minorHAnsi" w:hAnsiTheme="minorHAnsi"/>
          <w:b/>
          <w:szCs w:val="22"/>
        </w:rPr>
        <w:t xml:space="preserve">               </w:t>
      </w:r>
      <w:r w:rsidR="00D61F44">
        <w:rPr>
          <w:rFonts w:asciiTheme="minorHAnsi" w:hAnsiTheme="minorHAnsi"/>
          <w:b/>
          <w:szCs w:val="22"/>
        </w:rPr>
        <w:tab/>
      </w:r>
      <w:r w:rsidR="00D61F44">
        <w:rPr>
          <w:rFonts w:asciiTheme="minorHAnsi" w:hAnsiTheme="minorHAnsi"/>
          <w:b/>
          <w:szCs w:val="22"/>
        </w:rPr>
        <w:tab/>
      </w:r>
      <w:r w:rsidR="00D61F44">
        <w:rPr>
          <w:rFonts w:asciiTheme="minorHAnsi" w:hAnsiTheme="minorHAnsi"/>
          <w:b/>
          <w:szCs w:val="22"/>
        </w:rPr>
        <w:tab/>
      </w:r>
      <w:r w:rsidR="00D61F44">
        <w:rPr>
          <w:rFonts w:asciiTheme="minorHAnsi" w:hAnsiTheme="minorHAnsi"/>
          <w:b/>
          <w:szCs w:val="22"/>
        </w:rPr>
        <w:tab/>
      </w:r>
      <w:r w:rsidR="00D61F44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>APPROVED 5:0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IV. </w:t>
      </w:r>
      <w:r>
        <w:rPr>
          <w:rFonts w:asciiTheme="minorHAnsi" w:hAnsiTheme="minorHAnsi"/>
          <w:b/>
          <w:sz w:val="22"/>
          <w:szCs w:val="22"/>
        </w:rPr>
        <w:tab/>
        <w:t>OLD BUSINESS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     None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V.  </w:t>
      </w:r>
      <w:r>
        <w:rPr>
          <w:rFonts w:asciiTheme="minorHAnsi" w:hAnsiTheme="minorHAnsi"/>
          <w:b/>
          <w:sz w:val="22"/>
          <w:szCs w:val="22"/>
        </w:rPr>
        <w:tab/>
        <w:t xml:space="preserve">NEW BUSINESS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None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VI.</w:t>
      </w:r>
      <w:r>
        <w:rPr>
          <w:rFonts w:asciiTheme="minorHAnsi" w:hAnsiTheme="minorHAnsi"/>
          <w:b/>
          <w:sz w:val="22"/>
          <w:szCs w:val="22"/>
        </w:rPr>
        <w:tab/>
        <w:t>MISCELLANEOUS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None</w:t>
      </w:r>
      <w:r>
        <w:rPr>
          <w:rFonts w:asciiTheme="minorHAnsi" w:hAnsiTheme="minorHAnsi"/>
          <w:b/>
          <w:sz w:val="22"/>
          <w:szCs w:val="22"/>
        </w:rPr>
        <w:tab/>
      </w: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VII.</w:t>
      </w:r>
      <w:r>
        <w:rPr>
          <w:rFonts w:asciiTheme="minorHAnsi" w:hAnsiTheme="minorHAnsi"/>
          <w:b/>
          <w:sz w:val="22"/>
          <w:szCs w:val="22"/>
        </w:rPr>
        <w:tab/>
        <w:t>APPROVAL OF ZBA MINUTES FOR:</w:t>
      </w: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A.   </w:t>
      </w:r>
      <w:r w:rsidR="00D61F44">
        <w:rPr>
          <w:rFonts w:asciiTheme="minorHAnsi" w:hAnsiTheme="minorHAnsi"/>
          <w:sz w:val="22"/>
          <w:szCs w:val="22"/>
        </w:rPr>
        <w:t>June 29</w:t>
      </w:r>
      <w:r>
        <w:rPr>
          <w:rFonts w:asciiTheme="minorHAnsi" w:hAnsiTheme="minorHAnsi"/>
          <w:sz w:val="22"/>
          <w:szCs w:val="22"/>
        </w:rPr>
        <w:t xml:space="preserve">, 2017 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D61F44" w:rsidP="008655EC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 xml:space="preserve">Motion to accept </w:t>
      </w:r>
      <w:r w:rsidR="008655EC">
        <w:rPr>
          <w:rFonts w:asciiTheme="minorHAnsi" w:hAnsiTheme="minorHAnsi"/>
          <w:b/>
          <w:sz w:val="22"/>
          <w:szCs w:val="22"/>
        </w:rPr>
        <w:t xml:space="preserve">made by </w:t>
      </w:r>
      <w:r>
        <w:rPr>
          <w:rFonts w:asciiTheme="minorHAnsi" w:hAnsiTheme="minorHAnsi"/>
          <w:b/>
          <w:sz w:val="22"/>
          <w:szCs w:val="22"/>
        </w:rPr>
        <w:t xml:space="preserve">Timothy </w:t>
      </w:r>
      <w:proofErr w:type="spellStart"/>
      <w:r>
        <w:rPr>
          <w:rFonts w:asciiTheme="minorHAnsi" w:hAnsiTheme="minorHAnsi"/>
          <w:b/>
          <w:sz w:val="22"/>
          <w:szCs w:val="22"/>
        </w:rPr>
        <w:t>Siggia</w:t>
      </w:r>
      <w:proofErr w:type="spellEnd"/>
      <w:r w:rsidR="008655EC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8655EC"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 w:rsidR="008655EC">
        <w:rPr>
          <w:rFonts w:asciiTheme="minorHAnsi" w:hAnsiTheme="minorHAnsi"/>
          <w:b/>
          <w:sz w:val="22"/>
          <w:szCs w:val="22"/>
        </w:rPr>
        <w:t xml:space="preserve">Seconded by </w:t>
      </w:r>
      <w:r>
        <w:rPr>
          <w:rFonts w:asciiTheme="minorHAnsi" w:hAnsiTheme="minorHAnsi"/>
          <w:b/>
          <w:sz w:val="22"/>
          <w:szCs w:val="22"/>
        </w:rPr>
        <w:t>James McElroy</w:t>
      </w:r>
      <w:r w:rsidR="008655EC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8655EC">
        <w:rPr>
          <w:rFonts w:asciiTheme="minorHAnsi" w:hAnsiTheme="minorHAnsi"/>
          <w:b/>
          <w:sz w:val="22"/>
          <w:szCs w:val="22"/>
        </w:rPr>
        <w:t xml:space="preserve">          </w:t>
      </w:r>
      <w:r w:rsidR="008655EC">
        <w:rPr>
          <w:rFonts w:asciiTheme="minorHAnsi" w:hAnsiTheme="minorHAnsi"/>
          <w:b/>
          <w:sz w:val="22"/>
          <w:szCs w:val="22"/>
        </w:rPr>
        <w:tab/>
      </w:r>
      <w:r w:rsidR="008655EC">
        <w:rPr>
          <w:rFonts w:asciiTheme="minorHAnsi" w:hAnsiTheme="minorHAnsi"/>
          <w:b/>
          <w:sz w:val="22"/>
          <w:szCs w:val="22"/>
        </w:rPr>
        <w:tab/>
        <w:t>APPROVED 5:0</w:t>
      </w: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VIII. </w:t>
      </w:r>
      <w:r>
        <w:rPr>
          <w:rFonts w:asciiTheme="minorHAnsi" w:hAnsiTheme="minorHAnsi"/>
          <w:b/>
          <w:sz w:val="22"/>
          <w:szCs w:val="22"/>
        </w:rPr>
        <w:tab/>
        <w:t>PAYMENT OF BILLS</w:t>
      </w: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</w:p>
    <w:p w:rsidR="008655EC" w:rsidRDefault="008655EC" w:rsidP="008655EC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  Payment of Clerk</w:t>
      </w: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Motion made by </w:t>
      </w:r>
      <w:r w:rsidR="00D61F44">
        <w:rPr>
          <w:rFonts w:asciiTheme="minorHAnsi" w:hAnsiTheme="minorHAnsi"/>
          <w:b/>
          <w:sz w:val="22"/>
          <w:szCs w:val="22"/>
        </w:rPr>
        <w:t xml:space="preserve">David </w:t>
      </w:r>
      <w:proofErr w:type="spellStart"/>
      <w:r w:rsidR="00D61F44">
        <w:rPr>
          <w:rFonts w:asciiTheme="minorHAnsi" w:hAnsiTheme="minorHAnsi"/>
          <w:b/>
          <w:sz w:val="22"/>
          <w:szCs w:val="22"/>
        </w:rPr>
        <w:t>Repoli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Seconded by </w:t>
      </w:r>
      <w:r w:rsidR="00D61F44">
        <w:rPr>
          <w:rFonts w:asciiTheme="minorHAnsi" w:hAnsiTheme="minorHAnsi"/>
          <w:b/>
          <w:sz w:val="22"/>
          <w:szCs w:val="22"/>
        </w:rPr>
        <w:t xml:space="preserve">Timothy </w:t>
      </w:r>
      <w:proofErr w:type="spellStart"/>
      <w:r w:rsidR="00D61F44">
        <w:rPr>
          <w:rFonts w:asciiTheme="minorHAnsi" w:hAnsiTheme="minorHAnsi"/>
          <w:b/>
          <w:sz w:val="22"/>
          <w:szCs w:val="22"/>
        </w:rPr>
        <w:t>Siggia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  <w:proofErr w:type="gram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APPROVED 5:0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XI. ADJOURNMENT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D61F44" w:rsidP="008655EC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Motion to adjourn at 7:09</w:t>
      </w:r>
      <w:r w:rsidR="008655EC">
        <w:rPr>
          <w:rFonts w:asciiTheme="minorHAnsi" w:hAnsiTheme="minorHAnsi"/>
          <w:b/>
          <w:sz w:val="22"/>
          <w:szCs w:val="22"/>
        </w:rPr>
        <w:t xml:space="preserve"> made by Eddie </w:t>
      </w:r>
      <w:proofErr w:type="spellStart"/>
      <w:r w:rsidR="008655EC">
        <w:rPr>
          <w:rFonts w:asciiTheme="minorHAnsi" w:hAnsiTheme="minorHAnsi"/>
          <w:b/>
          <w:sz w:val="22"/>
          <w:szCs w:val="22"/>
        </w:rPr>
        <w:t>Camejo</w:t>
      </w:r>
      <w:proofErr w:type="spellEnd"/>
      <w:r w:rsidR="008655EC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8655E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8655EC">
        <w:rPr>
          <w:rFonts w:asciiTheme="minorHAnsi" w:hAnsiTheme="minorHAnsi"/>
          <w:b/>
          <w:sz w:val="22"/>
          <w:szCs w:val="22"/>
        </w:rPr>
        <w:t xml:space="preserve">Seconded by </w:t>
      </w:r>
      <w:r>
        <w:rPr>
          <w:rFonts w:asciiTheme="minorHAnsi" w:hAnsiTheme="minorHAnsi"/>
          <w:b/>
          <w:sz w:val="22"/>
          <w:szCs w:val="22"/>
        </w:rPr>
        <w:t xml:space="preserve">Timothy </w:t>
      </w:r>
      <w:proofErr w:type="spellStart"/>
      <w:r>
        <w:rPr>
          <w:rFonts w:asciiTheme="minorHAnsi" w:hAnsiTheme="minorHAnsi"/>
          <w:b/>
          <w:sz w:val="22"/>
          <w:szCs w:val="22"/>
        </w:rPr>
        <w:t>Siggia</w:t>
      </w:r>
      <w:proofErr w:type="spellEnd"/>
      <w:r w:rsidR="008655EC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8655EC">
        <w:rPr>
          <w:rFonts w:asciiTheme="minorHAnsi" w:hAnsiTheme="minorHAnsi"/>
          <w:b/>
          <w:sz w:val="22"/>
          <w:szCs w:val="22"/>
        </w:rPr>
        <w:t xml:space="preserve">              APPROVED 5:0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 meeting of the Zoning Board of Appeals is scheduled on Thursday, </w:t>
      </w:r>
      <w:r w:rsidR="00D61F44">
        <w:rPr>
          <w:rFonts w:asciiTheme="minorHAnsi" w:hAnsiTheme="minorHAnsi"/>
          <w:sz w:val="22"/>
          <w:szCs w:val="22"/>
        </w:rPr>
        <w:t>September 28</w:t>
      </w:r>
      <w:r>
        <w:rPr>
          <w:rFonts w:asciiTheme="minorHAnsi" w:hAnsiTheme="minorHAnsi"/>
          <w:sz w:val="22"/>
          <w:szCs w:val="22"/>
        </w:rPr>
        <w:t>, 2017.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Respectfully submitted, 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Elizabeth Watson, Clerk</w:t>
      </w: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8655EC" w:rsidRDefault="008655EC" w:rsidP="008655EC">
      <w:pPr>
        <w:rPr>
          <w:rFonts w:asciiTheme="minorHAnsi" w:hAnsiTheme="minorHAnsi"/>
          <w:sz w:val="22"/>
          <w:szCs w:val="22"/>
        </w:rPr>
      </w:pPr>
    </w:p>
    <w:p w:rsidR="00DF22E8" w:rsidRDefault="00DF22E8"/>
    <w:sectPr w:rsidR="00DF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EC"/>
    <w:rsid w:val="0017498A"/>
    <w:rsid w:val="00386045"/>
    <w:rsid w:val="00393EBB"/>
    <w:rsid w:val="008309EB"/>
    <w:rsid w:val="008655EC"/>
    <w:rsid w:val="008A5835"/>
    <w:rsid w:val="00D61F44"/>
    <w:rsid w:val="00D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655EC"/>
    <w:pPr>
      <w:tabs>
        <w:tab w:val="left" w:pos="270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655E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655EC"/>
    <w:pPr>
      <w:tabs>
        <w:tab w:val="left" w:pos="270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655E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Hartford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Elizabeth</dc:creator>
  <cp:lastModifiedBy>Watson, Elizabeth</cp:lastModifiedBy>
  <cp:revision>8</cp:revision>
  <dcterms:created xsi:type="dcterms:W3CDTF">2017-09-01T13:20:00Z</dcterms:created>
  <dcterms:modified xsi:type="dcterms:W3CDTF">2017-09-01T13:50:00Z</dcterms:modified>
</cp:coreProperties>
</file>